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</w:p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5/2560</w:t>
      </w:r>
    </w:p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25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กันยายน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2560</w:t>
      </w:r>
    </w:p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proofErr w:type="spellStart"/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ปทุมวร</w:t>
      </w:r>
      <w:proofErr w:type="spellEnd"/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ราช ชั้น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ศาลากลางจังหวัดอุบลราชธานี</w:t>
      </w:r>
    </w:p>
    <w:p w:rsidR="00726686" w:rsidRPr="00C05F1F" w:rsidRDefault="00726686" w:rsidP="00627A1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............................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ชัช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พงศ์  เอมะสุวรรณ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รองผู้ว่าราชการจังห</w:t>
      </w:r>
      <w:r w:rsidR="00C05F1F">
        <w:rPr>
          <w:rFonts w:ascii="TH SarabunIT๙" w:eastAsia="Calibri" w:hAnsi="TH SarabunIT๙" w:cs="TH SarabunIT๙"/>
          <w:sz w:val="32"/>
          <w:szCs w:val="32"/>
          <w:cs/>
        </w:rPr>
        <w:t>วัดอุบลราชธานี   ประธานที่ประชุ</w:t>
      </w:r>
      <w:r w:rsidR="00C05F1F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proofErr w:type="spellStart"/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นางสาวชญานิน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ทิพย์สุวรรณ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แทนพา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นิชย์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นายสรศาสตร์  ครองยุติ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ท่องเที่ยวและกีฬาจังหวัดอุบลราชธานี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4.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วรัญญา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ชิณ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วงศ์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แทนอุตสาหกรรมจังหวัดอุบลราชธานี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5. </w:t>
      </w:r>
      <w:proofErr w:type="spellStart"/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นางสาวมนัน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ยา  นันทิรังรอง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แทนเกษตรและสหกรณ์จังหวัดอุบลราชธานี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6.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นายกมล  อินวิเชียร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แทนเกษตรจังหวัดอุบลราชธานี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7.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นางสาวกัลยา  บุญวัน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แทนคลังจังหวัดอุบลราชธานี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8.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นายธงชัย  แสงทอง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แทนศึกษาธิการจังหวัดอุบลราชธานี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9.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นายเกรียงไกร  อิสระสร้างสรรค์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แทนอัยการจังหวัดอุบลราชธานี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10.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สุพัตรา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พรมทอง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แทนปลัดจังหวัดอุบลราชธานี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11.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นายสุ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รพล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บุญช่วย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แทนประธานสภาอุตสาหกรรม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12.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นางนภานรี  โตแสง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ผู้ทรงคุณวุฒิจากองค์กรภาคเอกชน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13.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นายประสงค์  จันทร์จำปา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ผู้ทรงคุณวุฒิจากองค์กรภาคประชาสังคม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14.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ผศ.อาคม  วามะ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ลุน</w:t>
      </w:r>
      <w:proofErr w:type="spellEnd"/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ผู้ทรงคุณวุฒิจากองค์กรภาคประชาชน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15.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นางพองาม  ปรีดาสันต์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กรรมการผู้จัดการบริษัทประชารัฐรักสามัคคีอุบลราชธานี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16.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นางอัจฉรา  ศรี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ทานันท์</w:t>
      </w:r>
      <w:proofErr w:type="spellEnd"/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แทนนายอำเภอเมืองอุบลราชธานี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17.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นันท์นภัส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สุวรรณา</w:t>
      </w:r>
      <w:proofErr w:type="spellEnd"/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แทนนายอำเภอเดชอุดม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18.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มณีวรรณ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ศรีประภาพงศ์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แทนนายอำเภอวารินชำราบ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19.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นางทรัพย์สิน  โพธิ์ขาว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แทนนายอำเภอพิบูล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มัง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สาหาร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20.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นางสาวจารุ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วรรณ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คล่องตา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แทนนายอำเภอตระการพืชผล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21.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นายวิรัช  แฝงเพชร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เขมราฐ</w:t>
      </w:r>
      <w:proofErr w:type="spellEnd"/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22.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นายเกรียงไกร ณ อุบล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แทนนายอำเภอเขื่องใน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23.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นายขวัญ  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พฤกษ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ติกุล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แทนนายอำเภอม่วงสามสิบ</w:t>
      </w:r>
    </w:p>
    <w:p w:rsidR="00726686" w:rsidRPr="00C05F1F" w:rsidRDefault="00C05F1F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24.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นายนิวาส  ศรีสุระ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แทนนายอำเภอศรีเชียงใหม่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25.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นายสะท้อน  ปราบจันดี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แทนนายอำเภอน้ำยืน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26.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นายอุทัย  อ่ำศรี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แทนนายอำเภอบุณฑริก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27.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นางอุรักษ์ ศรชัย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แทนนายอำเภอโขงเจียม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28.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นายสมศักดิ์  ไกรเดช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แทนนายอำเภอสิรินธร</w:t>
      </w:r>
    </w:p>
    <w:p w:rsid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</w:p>
    <w:p w:rsidR="00C05F1F" w:rsidRDefault="00C05F1F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05F1F" w:rsidRDefault="00C05F1F" w:rsidP="00627A1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29. 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นายคำแสน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C05F1F" w:rsidRDefault="00C05F1F" w:rsidP="00627A1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2</w:t>
      </w:r>
    </w:p>
    <w:p w:rsidR="00C05F1F" w:rsidRDefault="00C05F1F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26686" w:rsidRPr="00C05F1F" w:rsidRDefault="00C05F1F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29.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นายคำแสน  ประเสริฐสุข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แทนนายอำเภอโพธิ์ไทร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30.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นายบุญสม  สีลาไหม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แทนนายอำเภอตาลสุม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>31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นางสาว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ญา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ดาภา หอมหวน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แทนนายอำเภอทุ่งศรีอุดม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32.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นางนารี อุปถัมภ์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แทนนายอำเภอสว่างวีระวงศ์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33.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นางอนุรักษ์ ประทุมชาติ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แทนนายอำเภอเหล่าเสือ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โก้ก</w:t>
      </w:r>
      <w:proofErr w:type="spellEnd"/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34.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นายวุฒิศักดิ์ ดอกพุฒ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แทนนายอำเภอนาตาล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35.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ชัยวัฒน์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สม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วงค์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แทนนายอำเภอกุด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ข้าวปุ้น</w:t>
      </w:r>
      <w:proofErr w:type="spellEnd"/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36.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นางสุชาดา  มณีภาค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แทนนายอำเภอนาเยีย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37.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พัณณิ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ตา ประถมมูล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แทนนายอำเภอน้ำขุ่น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38.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นางธิติ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มาร์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พนารัตน์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แทนหัวหน้ากลุ่มงานยุทธศาสตร์การพัฒนาจังหวัด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39.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นายอดุลย์  ดีอ้อม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หัวหน้ากลุ่มงานยุทธศาสตร์การพัฒนาชุมชน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050C99" w:rsidRDefault="00726686" w:rsidP="00DA404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0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อธิการบดีมหาวิทยาลัยอุบลราชธานี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ติดราชการ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นายอำเภอสำโรง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ติดราชการ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นายอำเภอดอนมดแดง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ติดราชการ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4.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ประธานหอการค้าจังหวัด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5.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นายกสมาคมส่งเสริมธุรกิจท่องเที่ยวฯ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6.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ประธานชมรมธนาคารจังหวัด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B7B6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7.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นายวันชนะ  จรัสศรีธรรัตน์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ผจก.เขตบริษัทธนาคารกรุงเทพ จำกัด (มหาชน)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8.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นายไพบูลย์  จง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สุวัฒน์</w:t>
      </w:r>
      <w:proofErr w:type="spellEnd"/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ผจก.บริษัทยิ่งยงมินิ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มาร์ท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อุบลราชธานี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9.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นายมีชัย  แต้สุจริยา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ผจก.ร้านคำ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ปุ่น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10.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นางมะลิวัลย์  ไชยสงคราม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รองประธานบริษัทยงสงวน กรุ๊ป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11.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นายบารมี  สีหาคำ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ที่ปรึกษาผู้ตรวจราชการภาคประชาชน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12.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ผศ.เกษม  บุญรมย์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ที่ปรึกษาผู้ตรวจราชการภาคประชาชน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13.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นายนพภา  พันธุ์เพ็ง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ผู้ทรงคุณวุฒิภาคประชาสังคม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14.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นายธร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ธรรมม์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ชินโกมุท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ผู้ทรงคุณวุฒิภาคประชาสังคม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15.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นางเพ็ญพักตร์  ศรีทอง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ผู้ทรงคุณวุฒิภาคประชาชน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16.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นางสาวจงกลนี  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ศิ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ริรัตน์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ผู้ทรงคุณวุฒิภาคประชาชน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17. </w:t>
      </w:r>
      <w:proofErr w:type="gram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นายชวลิต  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องควา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นิช</w:t>
      </w:r>
      <w:proofErr w:type="gram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ผู้ทรงคุณวุฒิภาคประชาชน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18.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หัวหน้าสำนักงานจังหวัดอุบลราชธานี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ติดราชการ</w:t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  <w:t xml:space="preserve">19.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พัฒนาการจังหวัดอุบลราชธานี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ติดราชการ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</w:p>
    <w:p w:rsidR="00AD4E1D" w:rsidRDefault="00AD4E1D" w:rsidP="00DA4044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4C282F" w:rsidRDefault="004C282F" w:rsidP="00627A1C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AD4E1D" w:rsidRPr="00627A1C" w:rsidRDefault="00AD4E1D" w:rsidP="00627A1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27A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627A1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รายชื่อผู้เข้าร่วมประชุม</w:t>
      </w:r>
      <w:r w:rsidRPr="00627A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AD4E1D" w:rsidRDefault="00AD4E1D" w:rsidP="00627A1C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3</w:t>
      </w:r>
    </w:p>
    <w:p w:rsidR="00AD4E1D" w:rsidRPr="00AD4E1D" w:rsidRDefault="00AD4E1D" w:rsidP="00DA40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26686" w:rsidRPr="00AD4E1D" w:rsidRDefault="00726686" w:rsidP="00DA404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4E1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รายชื่อผู้เข้าร่วมประชุม</w:t>
      </w:r>
    </w:p>
    <w:p w:rsidR="00726686" w:rsidRPr="00C05F1F" w:rsidRDefault="00DB7B68" w:rsidP="00DB7B68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AD4E1D">
        <w:rPr>
          <w:rFonts w:ascii="TH SarabunIT๙" w:eastAsia="Calibri" w:hAnsi="TH SarabunIT๙" w:cs="TH SarabunIT๙"/>
          <w:sz w:val="32"/>
          <w:szCs w:val="32"/>
        </w:rPr>
        <w:t>1.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proofErr w:type="gramStart"/>
      <w:r w:rsidR="00E447D2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="00E447D2">
        <w:rPr>
          <w:rFonts w:ascii="TH SarabunIT๙" w:eastAsia="Calibri" w:hAnsi="TH SarabunIT๙" w:cs="TH SarabunIT๙"/>
          <w:sz w:val="32"/>
          <w:szCs w:val="32"/>
          <w:cs/>
        </w:rPr>
        <w:t>บุป</w:t>
      </w:r>
      <w:proofErr w:type="spellEnd"/>
      <w:r w:rsidR="00E447D2">
        <w:rPr>
          <w:rFonts w:ascii="TH SarabunIT๙" w:eastAsia="Calibri" w:hAnsi="TH SarabunIT๙" w:cs="TH SarabunIT๙"/>
          <w:sz w:val="32"/>
          <w:szCs w:val="32"/>
          <w:cs/>
        </w:rPr>
        <w:t>ผา  มุระชีวะ</w:t>
      </w:r>
      <w:proofErr w:type="gramEnd"/>
      <w:r w:rsidR="00E447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ศึกษานิเทศก์ สำนักงาน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ศึกษิ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การจังหวัด</w:t>
      </w:r>
    </w:p>
    <w:p w:rsidR="00726686" w:rsidRPr="00C05F1F" w:rsidRDefault="00DB7B68" w:rsidP="00DB7B68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นายพิสดาร  ประดา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หัวน้ากลุ่มงานสารสนเทศการพัฒนาชุมชน</w:t>
      </w:r>
    </w:p>
    <w:p w:rsidR="00726686" w:rsidRPr="00C05F1F" w:rsidRDefault="00DB7B68" w:rsidP="00DB7B68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ผ่องวรรณี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ไชยเสนา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นักวิชาการพัฒนาฝีมือแรงงานชำนาญการ</w:t>
      </w:r>
    </w:p>
    <w:p w:rsidR="00726686" w:rsidRPr="00C05F1F" w:rsidRDefault="00B57C02" w:rsidP="00B57C02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นายสรพงศ์  ปรักเจริญ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ศึกษานิเทศก์ สำนักงาน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ศึกษิ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การจังหวัด</w:t>
      </w:r>
    </w:p>
    <w:p w:rsidR="00726686" w:rsidRPr="00C05F1F" w:rsidRDefault="00B57C02" w:rsidP="00B57C02">
      <w:pPr>
        <w:tabs>
          <w:tab w:val="left" w:pos="851"/>
          <w:tab w:val="left" w:pos="1418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นางจิราวดี  รัศมี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พนักงานประชารัฐอุบลฯ</w:t>
      </w:r>
    </w:p>
    <w:p w:rsidR="00726686" w:rsidRPr="00C05F1F" w:rsidRDefault="00B57C02" w:rsidP="00B57C02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proofErr w:type="spellStart"/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นางสาวณฐลมนต์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ทอง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สุทธิ์</w:t>
      </w:r>
      <w:proofErr w:type="spellEnd"/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ศึกษานิเทศก์ สำนักงาน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ศึกษิ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การจังหวัด</w:t>
      </w:r>
    </w:p>
    <w:p w:rsidR="00726686" w:rsidRPr="00C05F1F" w:rsidRDefault="00B57C02" w:rsidP="00B57C02">
      <w:pPr>
        <w:tabs>
          <w:tab w:val="left" w:pos="851"/>
          <w:tab w:val="left" w:pos="368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7.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นางสาวสุภาวดี  ตริยาง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กูล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ศรี</w:t>
      </w:r>
      <w:proofErr w:type="gram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ผู้จัดการโรงแรม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สุนีย์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แก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รนด์</w:t>
      </w:r>
      <w:proofErr w:type="spellEnd"/>
    </w:p>
    <w:p w:rsidR="00726686" w:rsidRPr="00C05F1F" w:rsidRDefault="00B57C02" w:rsidP="000D5341">
      <w:pPr>
        <w:tabs>
          <w:tab w:val="left" w:pos="851"/>
          <w:tab w:val="left" w:pos="1418"/>
          <w:tab w:val="left" w:pos="3686"/>
          <w:tab w:val="left" w:pos="4253"/>
          <w:tab w:val="left" w:pos="439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8. </w:t>
      </w:r>
      <w:proofErr w:type="gram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ศรา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วดี  เทียมประเสริฐ</w:t>
      </w:r>
      <w:proofErr w:type="gramEnd"/>
      <w:r w:rsidR="00DE11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6C5D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เลขานุการกรรมการผู้จัดการบริษัทประชารัฐรักสามัคคี</w:t>
      </w:r>
    </w:p>
    <w:p w:rsidR="00726686" w:rsidRPr="00C05F1F" w:rsidRDefault="00E447D2" w:rsidP="00DA4044">
      <w:pPr>
        <w:tabs>
          <w:tab w:val="left" w:pos="4253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อุบลราชธานี (วิสาหกิจเพื่อสังคม) จำกัด</w:t>
      </w:r>
    </w:p>
    <w:p w:rsidR="00726686" w:rsidRPr="00E11387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C3FDF" w:rsidRDefault="00726686" w:rsidP="00DA404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เริ่มประชุม เวลา 09.30 น.</w:t>
      </w:r>
    </w:p>
    <w:p w:rsidR="00726686" w:rsidRPr="00DC3FDF" w:rsidRDefault="00726686" w:rsidP="00DA404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DC3FDF">
        <w:rPr>
          <w:rFonts w:ascii="TH SarabunIT๙" w:eastAsia="Calibri" w:hAnsi="TH SarabunIT๙" w:cs="TH SarabunIT๙"/>
          <w:sz w:val="12"/>
          <w:szCs w:val="12"/>
          <w:cs/>
        </w:rPr>
        <w:t xml:space="preserve"> </w:t>
      </w:r>
    </w:p>
    <w:p w:rsidR="00726686" w:rsidRDefault="00726686" w:rsidP="00DA404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01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78225F" w:rsidRPr="0078225F" w:rsidRDefault="0078225F" w:rsidP="000D5341">
      <w:pPr>
        <w:tabs>
          <w:tab w:val="left" w:pos="141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726686" w:rsidRPr="00B52362" w:rsidRDefault="00B52362" w:rsidP="00DA404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1.1 </w:t>
      </w:r>
      <w:r w:rsidR="00726686" w:rsidRPr="00B5236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การแต่งตั้งผู้ว่าราชการจังหวัดอุบลราชธานี</w:t>
      </w:r>
    </w:p>
    <w:p w:rsidR="00726686" w:rsidRPr="008F4756" w:rsidRDefault="00B52362" w:rsidP="000D5341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8F475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 </w:t>
      </w:r>
      <w:r w:rsidRPr="008F475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Pr="008F475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726686" w:rsidRPr="008F475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ด้วยมีพระราชโองการโปรดเกล้าโปรดกระหม่อมให้ข้าราชการพลเรือนสามัญ สังกัดกระทรวงมหาดไทย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พ้นจากตำแหน่ง และแต่งตั้งให้ดำรงตำแหน่งประเภทบริหารระดับสูง จำนวน 24 ราย</w:t>
      </w:r>
      <w:r w:rsidR="008F47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26686" w:rsidRPr="00C05F1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ในการนี้สำนักนายกรัฐมนตรี จึงได้มีประกาศสำนักนายกรัฐมนตรี ณ วันที่ 18 กันยายน 2559 เรื่องแต่งตั้งข้าราชการพลเรือน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ในตำแหน่งผู้บริหารระดับสูง และมีส่วนที่เกี่ยวข้องกับจังหวัดอุบลราชธานี มี 2 ราย ดังนี้</w:t>
      </w:r>
    </w:p>
    <w:p w:rsidR="00726686" w:rsidRPr="00C05F1F" w:rsidRDefault="0065535F" w:rsidP="000D5341">
      <w:pPr>
        <w:tabs>
          <w:tab w:val="left" w:pos="1418"/>
          <w:tab w:val="left" w:pos="1843"/>
          <w:tab w:val="left" w:pos="1985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635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นายสมศักดิ์ จังตระกุล พ้นจากตำแหน่งผู้ว่าราชการจังหวัดอุบลราชธานี และแต่งตั้ง</w:t>
      </w:r>
      <w:r w:rsidR="008F47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ให้ดำรงตำแหน่งผู้ว่าราชการจังหวัดขอนแก่น</w:t>
      </w:r>
    </w:p>
    <w:p w:rsidR="00726686" w:rsidRPr="00A4582D" w:rsidRDefault="0065535F" w:rsidP="000D5341">
      <w:pPr>
        <w:tabs>
          <w:tab w:val="left" w:pos="1418"/>
          <w:tab w:val="left" w:pos="1701"/>
          <w:tab w:val="left" w:pos="1843"/>
          <w:tab w:val="left" w:pos="1985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 w:hint="cs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63596" w:rsidRPr="00C6359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2) </w:t>
      </w:r>
      <w:r w:rsidR="00726686" w:rsidRPr="00C6359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นาย</w:t>
      </w:r>
      <w:proofErr w:type="spellStart"/>
      <w:r w:rsidR="00726686" w:rsidRPr="00C6359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สฤษดิ์</w:t>
      </w:r>
      <w:proofErr w:type="spellEnd"/>
      <w:r w:rsidR="00726686" w:rsidRPr="00C6359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วิฑูรย์ พ้นจากตำแหน่งผู้ว่าราชการจังหวัดร้อยเอ็ด และแต่งตั้งให้ดำรงตำแหน่ง</w:t>
      </w:r>
      <w:r w:rsidR="00C6359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6374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</w:t>
      </w:r>
      <w:r w:rsidR="00726686" w:rsidRPr="00A4582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ผู้ว่าราชการจังหวัดอุบลราชธานี</w:t>
      </w:r>
      <w:r w:rsidR="00C63596" w:rsidRPr="00A4582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26686" w:rsidRPr="00A4582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ประกาศสำนักนายกรัฐมนตรีดังกล่าว มีผลตั้งแต่วันที่ 1 ตุลาคม 2560 เป็นต้นไป</w:t>
      </w:r>
    </w:p>
    <w:p w:rsidR="00726686" w:rsidRPr="00C05F1F" w:rsidRDefault="00726686" w:rsidP="000D5341">
      <w:pPr>
        <w:tabs>
          <w:tab w:val="left" w:pos="1418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รับทราบ</w:t>
      </w: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 รับรองรายงานการประชุมครั้งที่ 5/2560</w:t>
      </w: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การประชุมคณะกรรมการประสานและขับเคลื่อนนโยบายสานพลังประชารัฐประจำจังหวัดอุบลราชธานี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.) ครั้งที่ 4/2560 เมื่อวันที่ 24 สิงหาคม 2560 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รับรอง</w:t>
      </w:r>
    </w:p>
    <w:p w:rsidR="00726686" w:rsidRPr="0051186A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726686" w:rsidRPr="00C05F1F" w:rsidRDefault="00726686" w:rsidP="000D5341">
      <w:pPr>
        <w:tabs>
          <w:tab w:val="left" w:pos="1560"/>
        </w:tabs>
        <w:spacing w:after="0" w:line="240" w:lineRule="auto"/>
        <w:ind w:left="720" w:hanging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๓ เรื่องสืบเนื่อง</w:t>
      </w:r>
    </w:p>
    <w:p w:rsidR="00726686" w:rsidRPr="00C05F1F" w:rsidRDefault="001C1356" w:rsidP="000D5341">
      <w:pPr>
        <w:tabs>
          <w:tab w:val="left" w:pos="851"/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13D7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ไม่มี</w:t>
      </w:r>
    </w:p>
    <w:p w:rsidR="00726686" w:rsidRPr="001C1356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trike/>
          <w:sz w:val="12"/>
          <w:szCs w:val="12"/>
        </w:rPr>
      </w:pPr>
    </w:p>
    <w:p w:rsidR="00726686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๔ เพื่อทราบ</w:t>
      </w:r>
    </w:p>
    <w:p w:rsidR="00813D72" w:rsidRDefault="00813D72" w:rsidP="000D5341">
      <w:pPr>
        <w:tabs>
          <w:tab w:val="left" w:pos="851"/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ไม่มี</w:t>
      </w:r>
    </w:p>
    <w:p w:rsidR="007C3791" w:rsidRPr="007C3791" w:rsidRDefault="007C3791" w:rsidP="000D5341">
      <w:pPr>
        <w:tabs>
          <w:tab w:val="left" w:pos="851"/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:rsidR="007C3791" w:rsidRDefault="007C3791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7C3791" w:rsidRDefault="007C3791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7C3791" w:rsidRDefault="007C3791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7C3791" w:rsidRDefault="007C3791" w:rsidP="0062391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7C3791" w:rsidRDefault="007C3791" w:rsidP="00623916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7C3791">
        <w:rPr>
          <w:rFonts w:ascii="TH SarabunIT๙" w:eastAsia="Calibri" w:hAnsi="TH SarabunIT๙" w:cs="TH SarabunIT๙"/>
          <w:sz w:val="32"/>
          <w:szCs w:val="32"/>
        </w:rPr>
        <w:lastRenderedPageBreak/>
        <w:t>4</w:t>
      </w:r>
    </w:p>
    <w:p w:rsidR="00783617" w:rsidRPr="007C3791" w:rsidRDefault="00783617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5 เรื่องเพื่อพิจารณา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ประธานที่ประชุมให้คณะทำงานประสานและขับเคลื่อนนโยบายสานพลังประชารัฐแต่ละคณะ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สรุปผลการดำเนินงาน หรือรายงานปัญหา อุปสรรค</w:t>
      </w:r>
      <w:r w:rsidR="002D7CE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 w:rsidR="00BC2D6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การดำเนินงาน </w:t>
      </w:r>
      <w:r w:rsidR="002D7CE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คณะทำงานด้านการส่งเสริมการท่องเที่ยวและ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MICE (D3)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การท่องเที่ยวและกีฬาจังหวัดอุบลราชธานี ได้สรุปผลการดำเนินงานของคณะทำงานด้าน</w:t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การส่งเสริมการท่องเที่ยวและ </w:t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MICE (D3)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ในรอบเดือนกันยายน 2560 ดังนี้</w:t>
      </w:r>
    </w:p>
    <w:p w:rsidR="00726686" w:rsidRPr="00C05F1F" w:rsidRDefault="007C3791" w:rsidP="00A535A2">
      <w:pPr>
        <w:tabs>
          <w:tab w:val="left" w:pos="1418"/>
          <w:tab w:val="left" w:pos="1701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1)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การส่งเสริมการท่องเที่ยวโดยชุมชน โดยสนับสนุนงบประมาณอุดหนุนเครือข่าย</w:t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26686" w:rsidRPr="00C05F1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การท่องเที่ยวโดยชุมชน จำนวน ๒ ชุมชน ได้แก่ กลุ่มการท่องเที่ยวชุมชนชีทวน ต.ชีทวน อ.เขื่องใน และ</w:t>
      </w:r>
      <w:proofErr w:type="spellStart"/>
      <w:r w:rsidR="00726686" w:rsidRPr="00C05F1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โฮมสเตย์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บ้าน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บัวเทิง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อ.สว่างวีระวงศ์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ดำเนินการในเดือนกันยายน 2560</w:t>
      </w:r>
    </w:p>
    <w:p w:rsidR="00726686" w:rsidRPr="00C05F1F" w:rsidRDefault="007C3791" w:rsidP="00A535A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3) </w:t>
      </w:r>
      <w:r w:rsidR="00726686" w:rsidRPr="007C3791">
        <w:rPr>
          <w:rFonts w:ascii="TH SarabunIT๙" w:eastAsia="Calibri" w:hAnsi="TH SarabunIT๙" w:cs="TH SarabunIT๙"/>
          <w:sz w:val="32"/>
          <w:szCs w:val="32"/>
          <w:cs/>
        </w:rPr>
        <w:t>การประชุมและสร้างการมีส่วนร่วมในก</w:t>
      </w:r>
      <w:r w:rsidR="00463326">
        <w:rPr>
          <w:rFonts w:ascii="TH SarabunIT๙" w:eastAsia="Calibri" w:hAnsi="TH SarabunIT๙" w:cs="TH SarabunIT๙"/>
          <w:sz w:val="32"/>
          <w:szCs w:val="32"/>
          <w:cs/>
        </w:rPr>
        <w:t>ารพัฒนานวัตกรรมการจัดการประเพณี</w:t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ความเชื่อที่สอดคล้องกับวิถีชีวิตดั้งเดิมที่โดดเด่นของเขตพัฒนาการท่องเที่ยว</w:t>
      </w:r>
      <w:proofErr w:type="spellStart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อารย</w:t>
      </w:r>
      <w:proofErr w:type="spellEnd"/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ธรรมอีสานใต้</w:t>
      </w:r>
      <w:r w:rsidR="0046332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A535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ที่บ้านชีทวน ต</w:t>
      </w:r>
      <w:r w:rsidR="00463326">
        <w:rPr>
          <w:rFonts w:ascii="TH SarabunIT๙" w:eastAsia="Calibri" w:hAnsi="TH SarabunIT๙" w:cs="TH SarabunIT๙" w:hint="cs"/>
          <w:sz w:val="32"/>
          <w:szCs w:val="32"/>
          <w:cs/>
        </w:rPr>
        <w:t>ำบล</w:t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 xml:space="preserve">ชีทวน </w:t>
      </w:r>
      <w:r w:rsidR="00463326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เขื่องใน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เมื่อวันที่ 21 กันยายน 2560</w:t>
      </w:r>
    </w:p>
    <w:p w:rsidR="00764AA0" w:rsidRDefault="00463326" w:rsidP="005447A3">
      <w:pPr>
        <w:tabs>
          <w:tab w:val="left" w:pos="1418"/>
          <w:tab w:val="left" w:pos="1701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447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47A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4)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โครงการค่ายเยาวชนอนุรักษ์กุ้งเดินขบวน ประจำปี ๒๕๖๐ ดำเนินการระหว่าง</w:t>
      </w:r>
      <w:r w:rsidR="00DE20C6">
        <w:rPr>
          <w:rFonts w:ascii="TH SarabunIT๙" w:eastAsia="Calibri" w:hAnsi="TH SarabunIT๙" w:cs="TH SarabunIT๙"/>
          <w:sz w:val="32"/>
          <w:szCs w:val="32"/>
          <w:cs/>
        </w:rPr>
        <w:t>วันที่</w:t>
      </w:r>
      <w:r w:rsidR="00DE20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E20C6">
        <w:rPr>
          <w:rFonts w:ascii="TH SarabunIT๙" w:eastAsia="Calibri" w:hAnsi="TH SarabunIT๙" w:cs="TH SarabunIT๙"/>
          <w:sz w:val="32"/>
          <w:szCs w:val="32"/>
          <w:cs/>
        </w:rPr>
        <w:t>๓๑ กรกฎาคม</w:t>
      </w:r>
      <w:r w:rsidR="00DE20C6">
        <w:rPr>
          <w:rFonts w:ascii="TH SarabunIT๙" w:eastAsia="Calibri" w:hAnsi="TH SarabunIT๙" w:cs="TH SarabunIT๙"/>
          <w:sz w:val="32"/>
          <w:szCs w:val="32"/>
        </w:rPr>
        <w:t>–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๑ กันยายน ๒๕๖๐</w:t>
      </w:r>
      <w:r w:rsidR="00DE20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ที่ศูนย์ศึกษาธรรมชาติและสัตว์ป่าอุบลราชธานี</w:t>
      </w:r>
    </w:p>
    <w:p w:rsidR="00726686" w:rsidRPr="00764AA0" w:rsidRDefault="00726686" w:rsidP="000D5341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764AA0">
        <w:rPr>
          <w:rFonts w:ascii="TH SarabunIT๙" w:eastAsia="Calibri" w:hAnsi="TH SarabunIT๙" w:cs="TH SarabunIT๙"/>
          <w:sz w:val="12"/>
          <w:szCs w:val="12"/>
          <w:cs/>
        </w:rPr>
        <w:t xml:space="preserve"> </w:t>
      </w:r>
    </w:p>
    <w:p w:rsidR="00726686" w:rsidRPr="007E35ED" w:rsidRDefault="00726686" w:rsidP="007E35ED">
      <w:pPr>
        <w:tabs>
          <w:tab w:val="left" w:pos="1418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="00764AA0" w:rsidRPr="007E35ED">
        <w:rPr>
          <w:rFonts w:ascii="TH SarabunIT๙" w:eastAsia="Calibri" w:hAnsi="TH SarabunIT๙" w:cs="TH SarabunIT๙"/>
          <w:sz w:val="32"/>
          <w:szCs w:val="32"/>
          <w:cs/>
        </w:rPr>
        <w:t>คุณนภานรี โตแสง</w:t>
      </w:r>
      <w:r w:rsidR="00663441" w:rsidRPr="007E35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E35ED">
        <w:rPr>
          <w:rFonts w:ascii="TH SarabunIT๙" w:eastAsia="Calibri" w:hAnsi="TH SarabunIT๙" w:cs="TH SarabunIT๙"/>
          <w:sz w:val="32"/>
          <w:szCs w:val="32"/>
          <w:cs/>
        </w:rPr>
        <w:t>ได้เสนอให้คณะทำงานให้</w:t>
      </w:r>
      <w:r w:rsidR="00764AA0" w:rsidRPr="007E35ED">
        <w:rPr>
          <w:rFonts w:ascii="TH SarabunIT๙" w:eastAsia="Calibri" w:hAnsi="TH SarabunIT๙" w:cs="TH SarabunIT๙"/>
          <w:sz w:val="32"/>
          <w:szCs w:val="32"/>
          <w:cs/>
        </w:rPr>
        <w:t>มีแผนการทำงานที่ชัดเจน</w:t>
      </w:r>
      <w:r w:rsidR="007E35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E35ED">
        <w:rPr>
          <w:rFonts w:ascii="TH SarabunIT๙" w:eastAsia="Calibri" w:hAnsi="TH SarabunIT๙" w:cs="TH SarabunIT๙"/>
          <w:sz w:val="32"/>
          <w:szCs w:val="32"/>
          <w:cs/>
        </w:rPr>
        <w:t>และแผน</w:t>
      </w:r>
      <w:r w:rsidR="007E35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งาน       </w:t>
      </w:r>
      <w:r w:rsidRPr="007E35ED">
        <w:rPr>
          <w:rFonts w:ascii="TH SarabunIT๙" w:eastAsia="Calibri" w:hAnsi="TH SarabunIT๙" w:cs="TH SarabunIT๙"/>
          <w:sz w:val="32"/>
          <w:szCs w:val="32"/>
          <w:cs/>
        </w:rPr>
        <w:t>ต้องมีความพร้อมตั้งแต่ต้นปีงบประมาณ</w:t>
      </w:r>
    </w:p>
    <w:p w:rsidR="00726686" w:rsidRPr="00C05F1F" w:rsidRDefault="00726686" w:rsidP="000D5341">
      <w:pPr>
        <w:tabs>
          <w:tab w:val="left" w:pos="1418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คุณสุภาวดี ตริยาง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กูล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ศรี ได้นำเสนอยุทธศาสตร์การท่องเที่ยวว่าจังหวัดอุบลราชธานี</w:t>
      </w:r>
      <w:r w:rsidR="003332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ควรมีการส่งเสริมให้เป็น </w:t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MICE City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ทั้งนี้ควรมีแผนอย่างเป็นรูปธรรม มีงบประมาณสนับสนุน และมีการวิจัยเพื่อพัฒนาจังหวัดไปสู่การเป็น </w:t>
      </w:r>
      <w:r w:rsidRPr="00C05F1F">
        <w:rPr>
          <w:rFonts w:ascii="TH SarabunIT๙" w:eastAsia="Calibri" w:hAnsi="TH SarabunIT๙" w:cs="TH SarabunIT๙"/>
          <w:sz w:val="32"/>
          <w:szCs w:val="32"/>
        </w:rPr>
        <w:t>MICE City</w:t>
      </w:r>
    </w:p>
    <w:p w:rsidR="00726686" w:rsidRPr="00C05F1F" w:rsidRDefault="00726686" w:rsidP="000D5341">
      <w:pPr>
        <w:tabs>
          <w:tab w:val="left" w:pos="1418"/>
        </w:tabs>
        <w:spacing w:after="12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ประธาน</w:t>
      </w:r>
      <w:r w:rsidR="009817DE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สรุป</w:t>
      </w:r>
      <w:r w:rsidR="009817DE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ว่า 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เรื่อง</w:t>
      </w:r>
      <w:r w:rsidR="00921B33" w:rsidRPr="00C05F1F">
        <w:rPr>
          <w:rFonts w:ascii="TH SarabunIT๙" w:eastAsia="Calibri" w:hAnsi="TH SarabunIT๙" w:cs="TH SarabunIT๙"/>
          <w:color w:val="000000" w:themeColor="text1"/>
          <w:spacing w:val="-10"/>
          <w:sz w:val="32"/>
          <w:szCs w:val="32"/>
          <w:cs/>
        </w:rPr>
        <w:t>ควรมีการเชิญผู้เชี่ยวชาญมาร่วมกันวางแผน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ยุทธศาสตร์ด้านการท่องเที่ยว  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คณะทำงานด้านการพัฒนาเกษตรสมัยใหม่ (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D6)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DE605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นโยบายด้านการพัฒนาเกษตรสมัยใหม่ (</w:t>
      </w:r>
      <w:r w:rsidRPr="00DE605D">
        <w:rPr>
          <w:rFonts w:ascii="TH SarabunIT๙" w:eastAsia="Calibri" w:hAnsi="TH SarabunIT๙" w:cs="TH SarabunIT๙"/>
          <w:spacing w:val="-4"/>
          <w:sz w:val="32"/>
          <w:szCs w:val="32"/>
        </w:rPr>
        <w:t>D</w:t>
      </w:r>
      <w:r w:rsidRPr="00DE605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6) มี 2 นโยบาย ได้แก่ การทำการเกษตรแปลงใหญ่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และการทำเกษตรทฤษฎีใหม่ 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1) โครงการเกษตรแปลงใหญ่ ทั้งหมด </w:t>
      </w:r>
      <w:r w:rsidRPr="00C05F1F">
        <w:rPr>
          <w:rFonts w:ascii="TH SarabunIT๙" w:eastAsia="Calibri" w:hAnsi="TH SarabunIT๙" w:cs="TH SarabunIT๙"/>
          <w:sz w:val="32"/>
          <w:szCs w:val="32"/>
        </w:rPr>
        <w:t>3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ด้าน รวม </w:t>
      </w:r>
      <w:r w:rsidRPr="00C05F1F">
        <w:rPr>
          <w:rFonts w:ascii="TH SarabunIT๙" w:eastAsia="Calibri" w:hAnsi="TH SarabunIT๙" w:cs="TH SarabunIT๙"/>
          <w:sz w:val="32"/>
          <w:szCs w:val="32"/>
        </w:rPr>
        <w:t>35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แปลง</w:t>
      </w:r>
      <w:r w:rsidR="007611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ประกอบด้วย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="00DA404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C05F1F">
        <w:rPr>
          <w:rFonts w:ascii="TH SarabunIT๙" w:eastAsia="Calibri" w:hAnsi="TH SarabunIT๙" w:cs="TH SarabunIT๙"/>
          <w:sz w:val="32"/>
          <w:szCs w:val="32"/>
        </w:rPr>
        <w:t>1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) แปลงใหญ่ข้าว </w:t>
      </w:r>
      <w:r w:rsidRPr="00C05F1F">
        <w:rPr>
          <w:rFonts w:ascii="TH SarabunIT๙" w:eastAsia="Calibri" w:hAnsi="TH SarabunIT๙" w:cs="TH SarabunIT๙"/>
          <w:sz w:val="32"/>
          <w:szCs w:val="32"/>
        </w:rPr>
        <w:t>31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แปลง เกษตรกร </w:t>
      </w:r>
      <w:r w:rsidRPr="00C05F1F">
        <w:rPr>
          <w:rFonts w:ascii="TH SarabunIT๙" w:eastAsia="Calibri" w:hAnsi="TH SarabunIT๙" w:cs="TH SarabunIT๙"/>
          <w:sz w:val="32"/>
          <w:szCs w:val="32"/>
        </w:rPr>
        <w:t>982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ราย พื้นที่ </w:t>
      </w:r>
      <w:r w:rsidRPr="00C05F1F">
        <w:rPr>
          <w:rFonts w:ascii="TH SarabunIT๙" w:eastAsia="Calibri" w:hAnsi="TH SarabunIT๙" w:cs="TH SarabunIT๙"/>
          <w:sz w:val="32"/>
          <w:szCs w:val="32"/>
        </w:rPr>
        <w:t>31,738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ไร่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(</w:t>
      </w:r>
      <w:r w:rsidRPr="00C05F1F">
        <w:rPr>
          <w:rFonts w:ascii="TH SarabunIT๙" w:eastAsia="Calibri" w:hAnsi="TH SarabunIT๙" w:cs="TH SarabunIT๙"/>
          <w:sz w:val="32"/>
          <w:szCs w:val="32"/>
        </w:rPr>
        <w:t>2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) แปลงใหญ่มันสำปะหลัง </w:t>
      </w:r>
      <w:r w:rsidRPr="00C05F1F">
        <w:rPr>
          <w:rFonts w:ascii="TH SarabunIT๙" w:eastAsia="Calibri" w:hAnsi="TH SarabunIT๙" w:cs="TH SarabunIT๙"/>
          <w:sz w:val="32"/>
          <w:szCs w:val="32"/>
        </w:rPr>
        <w:t>3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แปลง เกษตรกร </w:t>
      </w:r>
      <w:r w:rsidRPr="00C05F1F">
        <w:rPr>
          <w:rFonts w:ascii="TH SarabunIT๙" w:eastAsia="Calibri" w:hAnsi="TH SarabunIT๙" w:cs="TH SarabunIT๙"/>
          <w:sz w:val="32"/>
          <w:szCs w:val="32"/>
        </w:rPr>
        <w:t>150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ราย พื้นที่ </w:t>
      </w:r>
      <w:r w:rsidRPr="00C05F1F">
        <w:rPr>
          <w:rFonts w:ascii="TH SarabunIT๙" w:eastAsia="Calibri" w:hAnsi="TH SarabunIT๙" w:cs="TH SarabunIT๙"/>
          <w:sz w:val="32"/>
          <w:szCs w:val="32"/>
        </w:rPr>
        <w:t>3,023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ไร่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="00DA4044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C05F1F">
        <w:rPr>
          <w:rFonts w:ascii="TH SarabunIT๙" w:eastAsia="Calibri" w:hAnsi="TH SarabunIT๙" w:cs="TH SarabunIT๙"/>
          <w:sz w:val="32"/>
          <w:szCs w:val="32"/>
        </w:rPr>
        <w:t>3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) แปลงใหญ่ปศุสัตว์ </w:t>
      </w:r>
      <w:r w:rsidRPr="00C05F1F">
        <w:rPr>
          <w:rFonts w:ascii="TH SarabunIT๙" w:eastAsia="Calibri" w:hAnsi="TH SarabunIT๙" w:cs="TH SarabunIT๙"/>
          <w:sz w:val="32"/>
          <w:szCs w:val="32"/>
        </w:rPr>
        <w:t>1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แปลง เกษตรกร  </w:t>
      </w:r>
      <w:r w:rsidRPr="00C05F1F">
        <w:rPr>
          <w:rFonts w:ascii="TH SarabunIT๙" w:eastAsia="Calibri" w:hAnsi="TH SarabunIT๙" w:cs="TH SarabunIT๙"/>
          <w:sz w:val="32"/>
          <w:szCs w:val="32"/>
        </w:rPr>
        <w:t>50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ราย</w:t>
      </w:r>
    </w:p>
    <w:p w:rsidR="00726686" w:rsidRPr="00C05F1F" w:rsidRDefault="00726686" w:rsidP="000D5341">
      <w:pPr>
        <w:tabs>
          <w:tab w:val="left" w:pos="1418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>2)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การทำเกษตรทฤษฎีใหม่ มีเกษตรกรเข้า</w:t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>ร่วมทั้งจังหวัด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>จำนวน 2,050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>ราย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A4044">
        <w:rPr>
          <w:rFonts w:ascii="TH SarabunIT๙" w:eastAsia="Calibri" w:hAnsi="TH SarabunIT๙" w:cs="TH SarabunIT๙"/>
          <w:sz w:val="32"/>
          <w:szCs w:val="32"/>
          <w:cs/>
        </w:rPr>
        <w:t>ผลก</w:t>
      </w:r>
      <w:r w:rsidR="00DA4044">
        <w:rPr>
          <w:rFonts w:ascii="TH SarabunIT๙" w:eastAsia="Calibri" w:hAnsi="TH SarabunIT๙" w:cs="TH SarabunIT๙" w:hint="cs"/>
          <w:sz w:val="32"/>
          <w:szCs w:val="32"/>
          <w:cs/>
        </w:rPr>
        <w:t>าร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ขับเคลื่อนสามารถดำเนินการครบทั้ง 15 กิจกรรม/ชั้นตอน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FA1B26" w:rsidRDefault="00F52DBE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FA1B26" w:rsidRDefault="00FA1B2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:rsidR="00FA1B26" w:rsidRDefault="00FA1B2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:rsidR="00FA1B26" w:rsidRDefault="00FA1B2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:rsidR="00FA1B26" w:rsidRDefault="00FA1B26" w:rsidP="00FA1B26">
      <w:pPr>
        <w:tabs>
          <w:tab w:val="left" w:pos="1418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1B2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FA1B2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FA1B2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</w:t>
      </w:r>
      <w:r w:rsidRPr="00FA1B2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:rsidR="00FA1B26" w:rsidRDefault="00FA1B26" w:rsidP="00FA1B26">
      <w:pPr>
        <w:tabs>
          <w:tab w:val="left" w:pos="1418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A1B26" w:rsidRPr="00FA1B26" w:rsidRDefault="00FA1B26" w:rsidP="00FA1B26">
      <w:pPr>
        <w:tabs>
          <w:tab w:val="left" w:pos="1418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FA1B26">
        <w:rPr>
          <w:rFonts w:ascii="TH SarabunIT๙" w:eastAsia="Calibri" w:hAnsi="TH SarabunIT๙" w:cs="TH SarabunIT๙"/>
          <w:sz w:val="32"/>
          <w:szCs w:val="32"/>
        </w:rPr>
        <w:lastRenderedPageBreak/>
        <w:t>5</w:t>
      </w:r>
    </w:p>
    <w:p w:rsidR="00FA1B26" w:rsidRPr="00FA1B26" w:rsidRDefault="00FA1B26" w:rsidP="00FA1B26">
      <w:pPr>
        <w:tabs>
          <w:tab w:val="left" w:pos="1418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6686" w:rsidRPr="00C05F1F" w:rsidRDefault="00FA1B2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คณะทำงานด้านการพัฒนาเศรษฐกิจฐานรากและประชารัฐ (</w:t>
      </w:r>
      <w:r w:rsidR="00726686"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E3) </w:t>
      </w:r>
      <w:r w:rsidR="00726686"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และบริษัทประชารัฐ   รักสามัคคีอุบลราชธานี (วิสาหกิจเพื่อสังคม) จำกัด</w:t>
      </w:r>
    </w:p>
    <w:p w:rsidR="00726686" w:rsidRPr="00100B31" w:rsidRDefault="00990885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726686" w:rsidRPr="00100B31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3.1 คณะทำงานด้านการพัฒนาเศรษฐกิจฐานรากและประชารัฐ (</w:t>
      </w:r>
      <w:r w:rsidR="00726686" w:rsidRPr="00100B31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E3)</w:t>
      </w:r>
      <w:r w:rsidR="00726686" w:rsidRPr="00100B31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="00726686" w:rsidRPr="00100B3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ได้ประชุมคณะทำงาน</w:t>
      </w:r>
      <w:r w:rsidR="00100B3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เมื่อวันที่ 20 กันยายน 2560 สรุปรายละเอียด ดังนี้</w:t>
      </w:r>
    </w:p>
    <w:p w:rsidR="00726686" w:rsidRPr="00C05F1F" w:rsidRDefault="00990885" w:rsidP="00987528">
      <w:pPr>
        <w:tabs>
          <w:tab w:val="left" w:pos="1418"/>
          <w:tab w:val="left" w:pos="2127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ab/>
        <w:t xml:space="preserve">1) </w:t>
      </w:r>
      <w:r w:rsidR="00F52DBE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ในเดือนกันยายน คณะทำงานด้านการพัฒนาเศรษฐกิจฐานรากและประชารัฐ (</w:t>
      </w:r>
      <w:r w:rsidR="00726686" w:rsidRPr="00C05F1F">
        <w:rPr>
          <w:rFonts w:ascii="TH SarabunIT๙" w:eastAsia="Calibri" w:hAnsi="TH SarabunIT๙" w:cs="TH SarabunIT๙"/>
          <w:spacing w:val="-14"/>
          <w:sz w:val="32"/>
          <w:szCs w:val="32"/>
        </w:rPr>
        <w:t>E</w:t>
      </w:r>
      <w:r w:rsidR="00726686" w:rsidRPr="00C05F1F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3)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ได้ไปจัดประชาคมสร้างความรู้ความเข้าใจศูนย์เรียนรู้หมู่บ้านการท่องเที่ยวโดยชุมชนบ้านชีทวน อำเภอเขื่อ</w:t>
      </w:r>
      <w:r w:rsidR="00F52DBE">
        <w:rPr>
          <w:rFonts w:ascii="TH SarabunIT๙" w:eastAsia="Calibri" w:hAnsi="TH SarabunIT๙" w:cs="TH SarabunIT๙"/>
          <w:sz w:val="32"/>
          <w:szCs w:val="32"/>
          <w:cs/>
        </w:rPr>
        <w:t xml:space="preserve">งใน เมื่อวันที่ 6 กันยายน 2560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และกรมการพัฒนาชุมชนได้ติดตามผลการส่งเสริมการท่องเที่ยวโดยชุมชนตามนโยบายสานพลังประชารัฐ เมื่อวันที่ 20 กันยายน 2560</w:t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</w:p>
    <w:p w:rsidR="00726686" w:rsidRPr="00C05F1F" w:rsidRDefault="00726686" w:rsidP="000D5341">
      <w:pPr>
        <w:tabs>
          <w:tab w:val="left" w:pos="1418"/>
          <w:tab w:val="left" w:pos="2127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2) มีการบูร</w:t>
      </w:r>
      <w:proofErr w:type="spellStart"/>
      <w:r w:rsidRPr="00C05F1F">
        <w:rPr>
          <w:rFonts w:ascii="TH SarabunIT๙" w:eastAsia="Calibri" w:hAnsi="TH SarabunIT๙" w:cs="TH SarabunIT๙"/>
          <w:sz w:val="32"/>
          <w:szCs w:val="32"/>
          <w:cs/>
        </w:rPr>
        <w:t>ณา</w:t>
      </w:r>
      <w:proofErr w:type="spellEnd"/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การงบประมาณจากสำนักงานการท่องเที่ยวและกีฬาจังหวัดอุบลราชธานีและงบประมาณภายใต้แนวทางการสร้างความเข้มแข็งและยั่งยืนให้กับเศรษฐกิจภายในประเทศ ปีงบประมาณ พ.ศ. 2560 (เพิ่มเติม) จำนวน 15 โครงการ จำนวนเงิน 22,749,000 บาท เพื่อสนับสนุนการท่องเที่ยวโดยชุมชนบ้านชีทวน อำเภอเขื่องใน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6686" w:rsidRPr="00C05F1F" w:rsidRDefault="00F52DBE" w:rsidP="000D5341">
      <w:pPr>
        <w:tabs>
          <w:tab w:val="left" w:pos="1418"/>
          <w:tab w:val="left" w:pos="2127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726686"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3)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ให้มีการทบทวนกลุ่มเป้าหมายในการดำเนินการในปี 2561 ทั้ง 3 ด้าน ได้แก่ 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การเกษตร แปรรูป(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</w:rPr>
        <w:t>OTOP/SMEs</w:t>
      </w:r>
      <w:r w:rsidRPr="00C05F1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)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และการท่องเที่ยวโดยชุมชน โดยให้อำเภอและชุมชนที่ดำเนินการมีส่วนร่วมตั้งแต่เริ่มต้น</w:t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</w:p>
    <w:p w:rsidR="005E005B" w:rsidRDefault="00726686" w:rsidP="005E005B">
      <w:pPr>
        <w:tabs>
          <w:tab w:val="left" w:pos="1418"/>
          <w:tab w:val="left" w:pos="170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3.2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บริษัทประชารัฐ   รักสามัคคีอุบลราชธานี (วิสาหกิจเพื่อสังคม) จำกัด</w:t>
      </w:r>
      <w:r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E005B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</w:p>
    <w:p w:rsidR="00726686" w:rsidRDefault="005E005B" w:rsidP="0098752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98752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ดำเนินการสนับสนุนการฝึกอบรมเกษตรกรด้านเกษตรอินทรีย์เพื่อเตรียมความพร้อมการดำเนิน</w:t>
      </w:r>
      <w:r w:rsidR="00726686" w:rsidRPr="00C05F1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โครงการ</w:t>
      </w:r>
      <w:r w:rsidR="00726686" w:rsidRPr="00C05F1F">
        <w:rPr>
          <w:rFonts w:ascii="TH SarabunIT๙" w:eastAsia="Calibri" w:hAnsi="TH SarabunIT๙" w:cs="TH SarabunIT๙"/>
          <w:spacing w:val="-16"/>
          <w:sz w:val="32"/>
          <w:szCs w:val="32"/>
          <w:cs/>
        </w:rPr>
        <w:t>โรงพยาบาลอาหารปลอดภัย โดยบริษัทฯได้คัดเลือกเกษตรกรแบบสมัครใจ จำนวน 60 ราย เข้ารับ</w:t>
      </w:r>
      <w:r w:rsidR="00987528">
        <w:rPr>
          <w:rFonts w:ascii="TH SarabunIT๙" w:eastAsia="Calibri" w:hAnsi="TH SarabunIT๙" w:cs="TH SarabunIT๙" w:hint="cs"/>
          <w:spacing w:val="-16"/>
          <w:sz w:val="32"/>
          <w:szCs w:val="32"/>
          <w:cs/>
        </w:rPr>
        <w:t xml:space="preserve">   </w:t>
      </w:r>
      <w:r w:rsidR="00726686" w:rsidRPr="00C05F1F">
        <w:rPr>
          <w:rFonts w:ascii="TH SarabunIT๙" w:eastAsia="Calibri" w:hAnsi="TH SarabunIT๙" w:cs="TH SarabunIT๙"/>
          <w:spacing w:val="-16"/>
          <w:sz w:val="32"/>
          <w:szCs w:val="32"/>
          <w:cs/>
        </w:rPr>
        <w:t>การอบรมเกษตรอินทรีย์</w:t>
      </w:r>
      <w:r w:rsidR="00987528">
        <w:rPr>
          <w:rFonts w:ascii="TH SarabunIT๙" w:eastAsia="Calibri" w:hAnsi="TH SarabunIT๙" w:cs="TH SarabunIT๙" w:hint="cs"/>
          <w:spacing w:val="-16"/>
          <w:sz w:val="32"/>
          <w:szCs w:val="32"/>
          <w:cs/>
        </w:rPr>
        <w:t xml:space="preserve"> </w:t>
      </w:r>
      <w:r w:rsidR="000C531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กลุ่มเกษตรอินทรีย์บ้านหนองมั่ง อำเภอสำโรง เมื่อวันที่ 30 สิงหาคม 2560</w:t>
      </w:r>
    </w:p>
    <w:p w:rsidR="00E41833" w:rsidRPr="00E41833" w:rsidRDefault="00E41833" w:rsidP="0098752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8"/>
          <w:sz w:val="12"/>
          <w:szCs w:val="12"/>
        </w:rPr>
      </w:pP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41833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E41833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ประธานได้มอบแนวทางในการขับเคลื่อนโดยให้ภาคเอกชนเป็นผู้ขับเคลื่อน</w:t>
      </w:r>
      <w:r w:rsidRPr="00E41833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E41833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หรือเป็นผู้แสดงหลัก</w:t>
      </w:r>
      <w:r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โดยให้คิดจากฐานเดิมคือยุทธศาสตร์จังหวัด และใช้คณะทำงานสานพลังประชารัฐเป็นเวทีในการทำงาน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ตัวอย่างเช่น การขับเคลื่อน 3 กลุ่มงาน ได้แก่ การเกษตร การแปรรูป และการท่องเที่ยวโดยชุมชน หากดำเนินงานต้องการขอรับการสนับสนุนจากคณะทำงานในเรื่องใด ให้นำเรื่องดังกล่าวมานำเข้าที่ประชุมต่อไป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คณะทำงานด้านการศึกษาพื้นฐานและการพัฒนาผู้นำ (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E5)</w:t>
      </w:r>
    </w:p>
    <w:p w:rsidR="00726686" w:rsidRPr="00C05F1F" w:rsidRDefault="00726686" w:rsidP="000D5341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การดำเนินงานของคณะทำงานด้านการศึกษาพื้นฐานและการพัฒนาผู้นำ (</w:t>
      </w:r>
      <w:r w:rsidRPr="00C05F1F">
        <w:rPr>
          <w:rFonts w:ascii="TH SarabunIT๙" w:eastAsia="Calibri" w:hAnsi="TH SarabunIT๙" w:cs="TH SarabunIT๙"/>
          <w:sz w:val="32"/>
          <w:szCs w:val="32"/>
        </w:rPr>
        <w:t>E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>5) ในรอบเดือนกันยายน 2560 ดังนี้</w:t>
      </w:r>
    </w:p>
    <w:p w:rsidR="00726686" w:rsidRPr="00C05F1F" w:rsidRDefault="00DC4281" w:rsidP="000D5341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4183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ab/>
        <w:t xml:space="preserve">1) </w:t>
      </w:r>
      <w:r w:rsidR="00726686" w:rsidRPr="00E4183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โครงการโรงเรียนประชารัฐเพื่อพัฒนาคุณภาพการเรียนรู้ของนักเรียน จากการมีส่วนร่วมของรัฐ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องค์กรประชาชน องค์กรทางสังคม และองค์กรเอกชน โดยมีวัตถุประสงค์เพื่อพัฒนาคุณภาพการศึกษา </w:t>
      </w:r>
      <w:r w:rsidR="00E418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ตามหลักความโปร่งใสในการบริหารจัดการใน 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กิจกรรมหลัก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ในโรงเรียนตามโครงการประชารัฐ</w:t>
      </w:r>
      <w:r w:rsidR="00E418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ของจังหวัดอุบลราชธานีมี จำนวน </w:t>
      </w:r>
      <w:r w:rsidR="00726686" w:rsidRPr="00C05F1F">
        <w:rPr>
          <w:rFonts w:ascii="TH SarabunIT๙" w:eastAsia="Calibri" w:hAnsi="TH SarabunIT๙" w:cs="TH SarabunIT๙"/>
          <w:sz w:val="32"/>
          <w:szCs w:val="32"/>
        </w:rPr>
        <w:t xml:space="preserve">144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โรงเรียน</w:t>
      </w:r>
    </w:p>
    <w:p w:rsidR="00726686" w:rsidRPr="00FB171E" w:rsidRDefault="00DC4281" w:rsidP="000D5341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2)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การขับเคลื่อนการบริหารจัดการและการจัดการเรียนการสอนตามหลักปรัชญา</w:t>
      </w:r>
      <w:r w:rsidR="00FB17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ของเศรษฐกิจพอเพียง (สถานศึกษาพอเพียง) ซึ่งสถานศึกษาทุกแห่งมีการบูรณการ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“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ศาสตร์พระราชา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”      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มาประยุกต์ใช้กับการเรียนการสอน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และมีศูนย์การเรียนรู้การบริหารจัดการและการจัดการเรียนการสอน</w:t>
      </w:r>
      <w:r w:rsidR="00FB17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ตามหลักปรัชญาของเศรษฐกิจพอเพียงในปีการศึกษา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2560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จำนวน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25 </w:t>
      </w:r>
      <w:r w:rsidR="00726686" w:rsidRPr="00C05F1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แห่ง </w:t>
      </w:r>
    </w:p>
    <w:p w:rsidR="00031BFA" w:rsidRDefault="00DC4281" w:rsidP="000D5341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031BFA" w:rsidRDefault="00031BFA" w:rsidP="008D53A5">
      <w:pPr>
        <w:tabs>
          <w:tab w:val="left" w:pos="1418"/>
        </w:tabs>
        <w:spacing w:after="0" w:line="240" w:lineRule="auto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031BFA">
        <w:rPr>
          <w:rFonts w:ascii="TH SarabunIT๙" w:eastAsia="Calibri" w:hAnsi="TH SarabunIT๙" w:cs="TH SarabunIT๙"/>
          <w:sz w:val="32"/>
          <w:szCs w:val="32"/>
        </w:rPr>
        <w:t xml:space="preserve">3) </w:t>
      </w:r>
      <w:r w:rsidRPr="00031BFA">
        <w:rPr>
          <w:rFonts w:ascii="TH SarabunIT๙" w:eastAsia="Calibri" w:hAnsi="TH SarabunIT๙" w:cs="TH SarabunIT๙"/>
          <w:sz w:val="32"/>
          <w:szCs w:val="32"/>
          <w:cs/>
        </w:rPr>
        <w:t>การขับเคลื่อน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031BFA" w:rsidRDefault="00031BFA" w:rsidP="00944CFD">
      <w:pPr>
        <w:tabs>
          <w:tab w:val="left" w:pos="1418"/>
        </w:tabs>
        <w:spacing w:after="0" w:line="240" w:lineRule="auto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6</w:t>
      </w:r>
    </w:p>
    <w:p w:rsidR="00031BFA" w:rsidRDefault="00031BFA" w:rsidP="000D5341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6686" w:rsidRPr="00C05F1F" w:rsidRDefault="00031BFA" w:rsidP="00944CFD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C4281" w:rsidRPr="00944CF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3) </w:t>
      </w:r>
      <w:r w:rsidR="00726686" w:rsidRPr="00944CF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การขับเคลื่อนนโยบาย </w:t>
      </w:r>
      <w:r w:rsidR="00726686" w:rsidRPr="00944CFD">
        <w:rPr>
          <w:rFonts w:ascii="TH SarabunIT๙" w:eastAsia="Calibri" w:hAnsi="TH SarabunIT๙" w:cs="TH SarabunIT๙"/>
          <w:spacing w:val="-12"/>
          <w:sz w:val="32"/>
          <w:szCs w:val="32"/>
        </w:rPr>
        <w:t>“</w:t>
      </w:r>
      <w:r w:rsidR="00726686" w:rsidRPr="00944CF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ลดเวลาเรียน เพิ่มเวลารู้</w:t>
      </w:r>
      <w:r w:rsidR="00726686" w:rsidRPr="00944CFD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” </w:t>
      </w:r>
      <w:r w:rsidR="00726686" w:rsidRPr="00944CF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เพื่อพัฒนาศักยภาพของผู้เรียนให้เกิดการเรียนรู้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สู่การมีอาชีพตามวิถีของท้องถิ่นและชุมชน ตลอดจนการยกระดับผลสัมฤทธิ์ทางการเรียน </w:t>
      </w: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 รับทราบ</w:t>
      </w:r>
    </w:p>
    <w:p w:rsidR="00726686" w:rsidRPr="00031BFA" w:rsidRDefault="00726686" w:rsidP="000D5341">
      <w:pPr>
        <w:tabs>
          <w:tab w:val="left" w:pos="156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726686" w:rsidRPr="00C05F1F" w:rsidRDefault="00726686" w:rsidP="000D5341">
      <w:pPr>
        <w:tabs>
          <w:tab w:val="left" w:pos="1560"/>
        </w:tabs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05F1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(ถ้ามี)  </w:t>
      </w:r>
      <w:r w:rsidRPr="00C05F1F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………………………………………………………………..……………………………………</w:t>
      </w:r>
    </w:p>
    <w:p w:rsidR="00726686" w:rsidRPr="00C05F1F" w:rsidRDefault="00726686" w:rsidP="000D5341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  <w:t>ปิดประชุมเวลา 12.10 น.</w:t>
      </w: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4F52">
        <w:rPr>
          <w:rFonts w:ascii="TH SarabunIT๙" w:eastAsia="Calibri" w:hAnsi="TH SarabunIT๙" w:cs="TH SarabunIT๙"/>
          <w:sz w:val="32"/>
          <w:szCs w:val="32"/>
        </w:rPr>
        <w:tab/>
      </w:r>
      <w:r w:rsidR="00EA4F52">
        <w:rPr>
          <w:rFonts w:ascii="TH SarabunIT๙" w:eastAsia="Calibri" w:hAnsi="TH SarabunIT๙" w:cs="TH SarabunIT๙"/>
          <w:sz w:val="32"/>
          <w:szCs w:val="32"/>
        </w:rPr>
        <w:tab/>
      </w:r>
      <w:r w:rsidR="00FE7A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ลงชื่อ      </w:t>
      </w:r>
      <w:r w:rsidR="00FE7A50" w:rsidRPr="00FE7A50">
        <w:rPr>
          <w:rFonts w:ascii="TH SarabunIT๙" w:eastAsia="Calibri" w:hAnsi="TH SarabunIT๙" w:cs="TH SarabunIT๙"/>
          <w:sz w:val="32"/>
          <w:szCs w:val="32"/>
          <w:cs/>
        </w:rPr>
        <w:t>อดุลย์  ดีอ้อม</w:t>
      </w:r>
      <w:r w:rsidR="00FE7A5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="00FE7A50" w:rsidRPr="00C05F1F">
        <w:rPr>
          <w:rFonts w:ascii="TH SarabunIT๙" w:eastAsia="Calibri" w:hAnsi="TH SarabunIT๙" w:cs="TH SarabunIT๙"/>
          <w:sz w:val="32"/>
          <w:szCs w:val="32"/>
          <w:cs/>
        </w:rPr>
        <w:t xml:space="preserve">ผู้ช่วยเลขานุการ </w:t>
      </w:r>
      <w:proofErr w:type="spellStart"/>
      <w:r w:rsidR="00FE7A50" w:rsidRPr="00C05F1F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="00FE7A50" w:rsidRPr="00C05F1F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726686" w:rsidRDefault="00FE7A50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A4F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6686" w:rsidRPr="00C05F1F">
        <w:rPr>
          <w:rFonts w:ascii="TH SarabunIT๙" w:eastAsia="Calibri" w:hAnsi="TH SarabunIT๙" w:cs="TH SarabunIT๙"/>
          <w:sz w:val="32"/>
          <w:szCs w:val="32"/>
          <w:cs/>
        </w:rPr>
        <w:t>(นายอดุลย์  ดีอ้อม)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ผู้บันทึกรายงานการประชุม</w:t>
      </w:r>
    </w:p>
    <w:p w:rsidR="00FE7A50" w:rsidRDefault="00FE7A50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ตำแหน่ง หัวหน้ากลุ่มงานยุทธศาสตร์การพัฒนาชุมชน    </w:t>
      </w:r>
    </w:p>
    <w:p w:rsidR="00FE7A50" w:rsidRPr="00C05F1F" w:rsidRDefault="00FE7A50" w:rsidP="000D534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A4F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สำนักงานพัฒนาชุมชนจังหวัดอุบลราชธานี</w:t>
      </w:r>
    </w:p>
    <w:p w:rsidR="00726686" w:rsidRPr="00C05F1F" w:rsidRDefault="00726686" w:rsidP="000D534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5F1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FC051B" w:rsidRPr="00C05F1F" w:rsidRDefault="001A670B" w:rsidP="00DA4044">
      <w:pPr>
        <w:rPr>
          <w:rFonts w:ascii="TH SarabunIT๙" w:hAnsi="TH SarabunIT๙" w:cs="TH SarabunIT๙"/>
          <w:sz w:val="32"/>
          <w:szCs w:val="32"/>
        </w:rPr>
      </w:pPr>
    </w:p>
    <w:sectPr w:rsidR="00FC051B" w:rsidRPr="00C05F1F" w:rsidSect="00C05F1F">
      <w:head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0B" w:rsidRDefault="001A670B">
      <w:pPr>
        <w:spacing w:after="0" w:line="240" w:lineRule="auto"/>
      </w:pPr>
      <w:r>
        <w:separator/>
      </w:r>
    </w:p>
  </w:endnote>
  <w:endnote w:type="continuationSeparator" w:id="0">
    <w:p w:rsidR="001A670B" w:rsidRDefault="001A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0B" w:rsidRDefault="001A670B">
      <w:pPr>
        <w:spacing w:after="0" w:line="240" w:lineRule="auto"/>
      </w:pPr>
      <w:r>
        <w:separator/>
      </w:r>
    </w:p>
  </w:footnote>
  <w:footnote w:type="continuationSeparator" w:id="0">
    <w:p w:rsidR="001A670B" w:rsidRDefault="001A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46" w:rsidRDefault="001A670B">
    <w:pPr>
      <w:pStyle w:val="a3"/>
      <w:jc w:val="right"/>
    </w:pPr>
  </w:p>
  <w:p w:rsidR="009F18AA" w:rsidRDefault="001A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0ED"/>
    <w:multiLevelType w:val="hybridMultilevel"/>
    <w:tmpl w:val="26BA09A6"/>
    <w:lvl w:ilvl="0" w:tplc="10027EE8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6D36458"/>
    <w:multiLevelType w:val="hybridMultilevel"/>
    <w:tmpl w:val="1D2476BE"/>
    <w:lvl w:ilvl="0" w:tplc="C556025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76A7DF4"/>
    <w:multiLevelType w:val="hybridMultilevel"/>
    <w:tmpl w:val="1DD61756"/>
    <w:lvl w:ilvl="0" w:tplc="A4804538">
      <w:start w:val="1"/>
      <w:numFmt w:val="decimal"/>
      <w:lvlText w:val="%1)"/>
      <w:lvlJc w:val="left"/>
      <w:pPr>
        <w:ind w:left="19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AB71CBD"/>
    <w:multiLevelType w:val="multilevel"/>
    <w:tmpl w:val="714C0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23180760"/>
    <w:multiLevelType w:val="hybridMultilevel"/>
    <w:tmpl w:val="50646212"/>
    <w:lvl w:ilvl="0" w:tplc="2D7C4B12">
      <w:start w:val="1"/>
      <w:numFmt w:val="decimal"/>
      <w:lvlText w:val="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5">
    <w:nsid w:val="65746BBF"/>
    <w:multiLevelType w:val="hybridMultilevel"/>
    <w:tmpl w:val="D5A6C83E"/>
    <w:lvl w:ilvl="0" w:tplc="0F64B27C">
      <w:start w:val="3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CBB66AC"/>
    <w:multiLevelType w:val="multilevel"/>
    <w:tmpl w:val="234ED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7F18012D"/>
    <w:multiLevelType w:val="hybridMultilevel"/>
    <w:tmpl w:val="28CEB58A"/>
    <w:lvl w:ilvl="0" w:tplc="4EE2CA66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4F"/>
    <w:rsid w:val="00004638"/>
    <w:rsid w:val="00031BFA"/>
    <w:rsid w:val="00050C99"/>
    <w:rsid w:val="000C5310"/>
    <w:rsid w:val="000D5341"/>
    <w:rsid w:val="00100B31"/>
    <w:rsid w:val="00104108"/>
    <w:rsid w:val="001A670B"/>
    <w:rsid w:val="001C1356"/>
    <w:rsid w:val="001D1905"/>
    <w:rsid w:val="0027540F"/>
    <w:rsid w:val="002C0C4F"/>
    <w:rsid w:val="002D7CE3"/>
    <w:rsid w:val="0031305A"/>
    <w:rsid w:val="0033325B"/>
    <w:rsid w:val="003441FF"/>
    <w:rsid w:val="00394F1E"/>
    <w:rsid w:val="003A33CC"/>
    <w:rsid w:val="00463326"/>
    <w:rsid w:val="004C282F"/>
    <w:rsid w:val="0051186A"/>
    <w:rsid w:val="005447A3"/>
    <w:rsid w:val="005E005B"/>
    <w:rsid w:val="00623916"/>
    <w:rsid w:val="00627A1C"/>
    <w:rsid w:val="006374C0"/>
    <w:rsid w:val="0065535F"/>
    <w:rsid w:val="00663441"/>
    <w:rsid w:val="0069481F"/>
    <w:rsid w:val="006C5D03"/>
    <w:rsid w:val="00726686"/>
    <w:rsid w:val="0076115F"/>
    <w:rsid w:val="00764AA0"/>
    <w:rsid w:val="0078225F"/>
    <w:rsid w:val="00783617"/>
    <w:rsid w:val="007C3791"/>
    <w:rsid w:val="007E35ED"/>
    <w:rsid w:val="00813D72"/>
    <w:rsid w:val="008D53A5"/>
    <w:rsid w:val="008F4756"/>
    <w:rsid w:val="00921B33"/>
    <w:rsid w:val="00944CFD"/>
    <w:rsid w:val="009817DE"/>
    <w:rsid w:val="00987528"/>
    <w:rsid w:val="00990885"/>
    <w:rsid w:val="00A4582D"/>
    <w:rsid w:val="00A535A2"/>
    <w:rsid w:val="00AD4E1D"/>
    <w:rsid w:val="00B4175E"/>
    <w:rsid w:val="00B46613"/>
    <w:rsid w:val="00B52362"/>
    <w:rsid w:val="00B57C02"/>
    <w:rsid w:val="00BC2D69"/>
    <w:rsid w:val="00BF27C5"/>
    <w:rsid w:val="00C05F1F"/>
    <w:rsid w:val="00C63596"/>
    <w:rsid w:val="00DA4044"/>
    <w:rsid w:val="00DB7B68"/>
    <w:rsid w:val="00DC3FDF"/>
    <w:rsid w:val="00DC4281"/>
    <w:rsid w:val="00DE1116"/>
    <w:rsid w:val="00DE20C6"/>
    <w:rsid w:val="00DE544E"/>
    <w:rsid w:val="00DE605D"/>
    <w:rsid w:val="00DF019F"/>
    <w:rsid w:val="00E11387"/>
    <w:rsid w:val="00E37824"/>
    <w:rsid w:val="00E41833"/>
    <w:rsid w:val="00E447D2"/>
    <w:rsid w:val="00EA4F52"/>
    <w:rsid w:val="00F52DBE"/>
    <w:rsid w:val="00F54972"/>
    <w:rsid w:val="00F55BCC"/>
    <w:rsid w:val="00FA1B26"/>
    <w:rsid w:val="00FB171E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6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726686"/>
    <w:rPr>
      <w:rFonts w:ascii="Times New Roman" w:eastAsia="Times New Roman" w:hAnsi="Times New Roman" w:cs="Angsana New"/>
      <w:sz w:val="24"/>
      <w:szCs w:val="30"/>
    </w:rPr>
  </w:style>
  <w:style w:type="paragraph" w:styleId="a5">
    <w:name w:val="List Paragraph"/>
    <w:basedOn w:val="a"/>
    <w:uiPriority w:val="34"/>
    <w:qFormat/>
    <w:rsid w:val="0031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68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726686"/>
    <w:rPr>
      <w:rFonts w:ascii="Times New Roman" w:eastAsia="Times New Roman" w:hAnsi="Times New Roman" w:cs="Angsana New"/>
      <w:sz w:val="24"/>
      <w:szCs w:val="30"/>
    </w:rPr>
  </w:style>
  <w:style w:type="paragraph" w:styleId="a5">
    <w:name w:val="List Paragraph"/>
    <w:basedOn w:val="a"/>
    <w:uiPriority w:val="34"/>
    <w:qFormat/>
    <w:rsid w:val="0031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Kanjana_u</dc:creator>
  <cp:keywords/>
  <dc:description/>
  <cp:lastModifiedBy>Windows User</cp:lastModifiedBy>
  <cp:revision>88</cp:revision>
  <dcterms:created xsi:type="dcterms:W3CDTF">2017-11-01T13:59:00Z</dcterms:created>
  <dcterms:modified xsi:type="dcterms:W3CDTF">2017-11-15T04:28:00Z</dcterms:modified>
</cp:coreProperties>
</file>